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99E" w:rsidRDefault="00A86838" w:rsidP="00E8586B">
      <w:pPr>
        <w:ind w:left="-1418" w:right="424"/>
        <w:jc w:val="center"/>
      </w:pPr>
      <w:r>
        <w:rPr>
          <w:noProof/>
        </w:rPr>
        <w:drawing>
          <wp:inline distT="0" distB="0" distL="0" distR="0">
            <wp:extent cx="6896100" cy="1047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99E">
        <w:t>П</w:t>
      </w:r>
      <w:r w:rsidR="0099499E">
        <w:lastRenderedPageBreak/>
        <w:t>ОЯСНИТЕЛЬНАЯ ЗАПИСКА</w:t>
      </w:r>
    </w:p>
    <w:p w:rsidR="0099499E" w:rsidRDefault="0099499E" w:rsidP="0099499E">
      <w:pPr>
        <w:jc w:val="center"/>
      </w:pPr>
    </w:p>
    <w:p w:rsidR="00D2680A" w:rsidRDefault="00D2680A">
      <w:r>
        <w:t>В основе занятий курса «Развитие читательской грамотности при подготовке к итоговому сочинению» в 11 классе лежит системно-деятельностный подход, направленный на формирование и развитие коммуникативной компетенции обучающихся. На</w:t>
      </w:r>
      <w:r w:rsidR="006B7DF6">
        <w:t xml:space="preserve"> изучение программы отводится 17</w:t>
      </w:r>
      <w:r>
        <w:t xml:space="preserve"> часа в 11 классе. </w:t>
      </w:r>
    </w:p>
    <w:p w:rsidR="00D2680A" w:rsidRDefault="00D2680A"/>
    <w:p w:rsidR="00D2680A" w:rsidRDefault="00D2680A" w:rsidP="00D2680A">
      <w:pPr>
        <w:numPr>
          <w:ilvl w:val="0"/>
          <w:numId w:val="1"/>
        </w:numPr>
      </w:pPr>
      <w:r w:rsidRPr="00D2680A">
        <w:rPr>
          <w:b/>
        </w:rPr>
        <w:t>Планируемые результаты освоения программ внеурочной деятельности</w:t>
      </w:r>
    </w:p>
    <w:p w:rsidR="00D2680A" w:rsidRDefault="00D2680A" w:rsidP="00D2680A">
      <w:pPr>
        <w:ind w:left="360"/>
      </w:pPr>
    </w:p>
    <w:p w:rsidR="00D2680A" w:rsidRDefault="00D2680A" w:rsidP="00D2680A">
      <w:pPr>
        <w:ind w:left="360"/>
      </w:pPr>
      <w:r w:rsidRPr="00D2680A">
        <w:rPr>
          <w:b/>
          <w:i/>
        </w:rPr>
        <w:t>Личностными результатами</w:t>
      </w:r>
      <w:r>
        <w:t xml:space="preserve"> при изучении Программы являются: </w:t>
      </w:r>
    </w:p>
    <w:p w:rsidR="00D2680A" w:rsidRDefault="00D2680A" w:rsidP="00D2680A">
      <w:pPr>
        <w:ind w:left="360"/>
      </w:pPr>
      <w:r>
        <w:t xml:space="preserve"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D2680A" w:rsidRDefault="00D2680A" w:rsidP="00D2680A">
      <w:pPr>
        <w:ind w:left="360"/>
      </w:pPr>
      <w:r>
        <w:t xml:space="preserve"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D2680A" w:rsidRDefault="00D2680A" w:rsidP="00D2680A">
      <w:pPr>
        <w:ind w:left="360"/>
      </w:pPr>
      <w:r>
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D2680A" w:rsidRDefault="00D2680A" w:rsidP="00D2680A">
      <w:pPr>
        <w:ind w:left="360"/>
      </w:pPr>
      <w:r>
        <w:t xml:space="preserve"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D2680A" w:rsidRDefault="00D2680A" w:rsidP="00D2680A">
      <w:pPr>
        <w:ind w:left="360"/>
      </w:pPr>
      <w:r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D2680A" w:rsidRDefault="00D2680A" w:rsidP="00D2680A">
      <w:pPr>
        <w:ind w:left="360"/>
      </w:pPr>
      <w:r>
        <w:t xml:space="preserve"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D2680A" w:rsidRDefault="00D2680A" w:rsidP="00D2680A">
      <w:pPr>
        <w:ind w:left="360"/>
      </w:pPr>
      <w:r>
        <w:t xml:space="preserve">•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D2680A" w:rsidRDefault="00D2680A" w:rsidP="00D2680A">
      <w:pPr>
        <w:ind w:left="360"/>
      </w:pPr>
      <w:r>
        <w:t xml:space="preserve"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•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D2680A" w:rsidRDefault="00D2680A" w:rsidP="00D2680A">
      <w:pPr>
        <w:ind w:left="360"/>
      </w:pPr>
      <w:r>
        <w:t xml:space="preserve">•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D2680A" w:rsidRDefault="00D2680A" w:rsidP="00D2680A">
      <w:pPr>
        <w:ind w:left="360"/>
      </w:pPr>
      <w:r>
        <w:t xml:space="preserve">•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D2680A" w:rsidRDefault="00D2680A" w:rsidP="00D2680A">
      <w:pPr>
        <w:ind w:left="360"/>
      </w:pPr>
    </w:p>
    <w:p w:rsidR="00D2680A" w:rsidRDefault="00D2680A" w:rsidP="00D2680A">
      <w:pPr>
        <w:ind w:left="360"/>
      </w:pPr>
      <w:r w:rsidRPr="00D2680A">
        <w:rPr>
          <w:b/>
          <w:i/>
        </w:rPr>
        <w:lastRenderedPageBreak/>
        <w:t>Метапредметные результаты</w:t>
      </w:r>
      <w:r>
        <w:t xml:space="preserve"> предполагают овладение школьниками в ходе урочной и внеурочной деятельности различными УУД, среди которых приоритетными в реализации цели будут: </w:t>
      </w:r>
    </w:p>
    <w:p w:rsidR="00D2680A" w:rsidRPr="00D2680A" w:rsidRDefault="00D2680A" w:rsidP="00D2680A">
      <w:pPr>
        <w:ind w:left="360"/>
        <w:rPr>
          <w:b/>
          <w:i/>
        </w:rPr>
      </w:pPr>
      <w:r w:rsidRPr="00D2680A">
        <w:rPr>
          <w:b/>
          <w:i/>
        </w:rPr>
        <w:t xml:space="preserve">Регулятивные: </w:t>
      </w:r>
    </w:p>
    <w:p w:rsidR="00D2680A" w:rsidRDefault="00D2680A" w:rsidP="00D2680A">
      <w:pPr>
        <w:ind w:left="360"/>
      </w:pPr>
      <w:r>
        <w:t xml:space="preserve">• выделять альтернативные способы достижения цели и выбирать наиболее эффективный способ; </w:t>
      </w:r>
    </w:p>
    <w:p w:rsidR="00D2680A" w:rsidRDefault="00D2680A" w:rsidP="00D2680A">
      <w:pPr>
        <w:ind w:left="360"/>
      </w:pPr>
      <w:r>
        <w:t xml:space="preserve">• при планировании достижения целей самостоятельно, полно и адекватно учитывать условия и средства их достижения; </w:t>
      </w:r>
    </w:p>
    <w:p w:rsidR="00D2680A" w:rsidRDefault="00D2680A" w:rsidP="00D2680A">
      <w:pPr>
        <w:ind w:left="360"/>
      </w:pPr>
      <w:r>
        <w:t xml:space="preserve">Коммуникативные: </w:t>
      </w:r>
    </w:p>
    <w:p w:rsidR="00D2680A" w:rsidRDefault="00D2680A" w:rsidP="00D2680A">
      <w:pPr>
        <w:ind w:left="360"/>
      </w:pPr>
      <w:r>
        <w:t xml:space="preserve"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D2680A" w:rsidRDefault="00D2680A" w:rsidP="00D2680A">
      <w:pPr>
        <w:ind w:left="360"/>
      </w:pPr>
      <w:r>
        <w:t xml:space="preserve">• использовать адекватные языковые средства для отображения своих чувств, мыслей, мотивов и потребностей; </w:t>
      </w:r>
    </w:p>
    <w:p w:rsidR="00D2680A" w:rsidRDefault="00D2680A" w:rsidP="00D2680A">
      <w:pPr>
        <w:ind w:left="360"/>
      </w:pPr>
      <w:r>
        <w:t xml:space="preserve">• отображать в речи (описание, объяснение) содержание совершаемых действий как в форме громкой социализированной речи, так и в форме внутренней речи. </w:t>
      </w:r>
    </w:p>
    <w:p w:rsidR="00D2680A" w:rsidRDefault="00D2680A" w:rsidP="00D2680A">
      <w:pPr>
        <w:ind w:left="360"/>
      </w:pPr>
      <w:r>
        <w:t xml:space="preserve">• 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D2680A" w:rsidRDefault="00D2680A" w:rsidP="00D2680A">
      <w:pPr>
        <w:ind w:left="360"/>
      </w:pPr>
    </w:p>
    <w:p w:rsidR="00D2680A" w:rsidRPr="00D2680A" w:rsidRDefault="00D2680A" w:rsidP="00D2680A">
      <w:pPr>
        <w:ind w:left="360"/>
        <w:rPr>
          <w:b/>
          <w:i/>
        </w:rPr>
      </w:pPr>
      <w:r w:rsidRPr="00D2680A">
        <w:rPr>
          <w:b/>
          <w:i/>
        </w:rPr>
        <w:t xml:space="preserve">Познавательные: </w:t>
      </w:r>
    </w:p>
    <w:p w:rsidR="00D2680A" w:rsidRDefault="00D2680A" w:rsidP="00D2680A">
      <w:pPr>
        <w:ind w:left="360"/>
      </w:pPr>
      <w:r>
        <w:t xml:space="preserve">• осуществлять расширенный поиск информации с использованием ресурсов библиотек и Интернета; </w:t>
      </w:r>
    </w:p>
    <w:p w:rsidR="00D2680A" w:rsidRDefault="00D2680A" w:rsidP="00D2680A">
      <w:pPr>
        <w:ind w:left="360"/>
      </w:pPr>
      <w:r>
        <w:t xml:space="preserve">• формировать основы ознакомительного, изучающего, усваивающего и поискового чтения; </w:t>
      </w:r>
    </w:p>
    <w:p w:rsidR="00D2680A" w:rsidRDefault="00D2680A" w:rsidP="00D2680A">
      <w:pPr>
        <w:ind w:left="360"/>
      </w:pPr>
      <w:r>
        <w:t xml:space="preserve">• 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D2680A" w:rsidRDefault="00D2680A" w:rsidP="00D2680A">
      <w:pPr>
        <w:ind w:left="360"/>
      </w:pPr>
      <w:r>
        <w:t xml:space="preserve">•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слов; </w:t>
      </w:r>
    </w:p>
    <w:p w:rsidR="00D2680A" w:rsidRDefault="00D2680A" w:rsidP="00D2680A">
      <w:pPr>
        <w:ind w:left="360"/>
      </w:pPr>
      <w:r>
        <w:t xml:space="preserve">• сформировать основы рефлексивного чтения. </w:t>
      </w:r>
    </w:p>
    <w:p w:rsidR="00D2680A" w:rsidRDefault="00D2680A" w:rsidP="00D2680A">
      <w:pPr>
        <w:ind w:left="360"/>
      </w:pPr>
    </w:p>
    <w:p w:rsidR="00D2680A" w:rsidRDefault="00D2680A" w:rsidP="00D2680A">
      <w:pPr>
        <w:ind w:left="360"/>
      </w:pPr>
      <w:r w:rsidRPr="00D2680A">
        <w:rPr>
          <w:b/>
          <w:i/>
        </w:rPr>
        <w:t>Стратегия смыслового чтения и работы с текстом</w:t>
      </w:r>
      <w:r>
        <w:t xml:space="preserve"> предполагает достижение следующих результатов: </w:t>
      </w:r>
    </w:p>
    <w:p w:rsidR="00D2680A" w:rsidRDefault="00D2680A" w:rsidP="00D2680A">
      <w:pPr>
        <w:ind w:left="360"/>
      </w:pPr>
      <w:r w:rsidRPr="00D2680A">
        <w:rPr>
          <w:b/>
          <w:i/>
        </w:rPr>
        <w:t>Предметные результаты</w:t>
      </w:r>
    </w:p>
    <w:p w:rsidR="00D2680A" w:rsidRDefault="00D2680A" w:rsidP="00D2680A">
      <w:pPr>
        <w:ind w:left="360"/>
      </w:pPr>
      <w:r>
        <w:t xml:space="preserve">1.Работа с текстом: поиск информации и понимание прочитанного Обучающийся научится: </w:t>
      </w:r>
    </w:p>
    <w:p w:rsidR="00D2680A" w:rsidRDefault="00D2680A" w:rsidP="00D2680A">
      <w:pPr>
        <w:ind w:left="360"/>
      </w:pPr>
      <w:r>
        <w:t xml:space="preserve">• ориентироваться в содержании текста и понимать его целостный смысл: — определять главную тему, общую цель или назначение текста; — выбирать из текста или придумать заголовок, соответствующий содержанию и общему смыслу текста; — формулировать тезис, выражающий общий смысл текста; — предвосхищать содержание предметного плана текста по заголовку и с опорой на предыдущий опыт; — объяснять порядок частей/инструкций, содержащихся в тексте; — сопоставлять основные текстовые и в нетекстовые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 </w:t>
      </w:r>
    </w:p>
    <w:p w:rsidR="00D2680A" w:rsidRDefault="00D2680A" w:rsidP="00D2680A">
      <w:pPr>
        <w:ind w:left="360"/>
      </w:pPr>
      <w:r>
        <w:t xml:space="preserve">• 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 </w:t>
      </w:r>
    </w:p>
    <w:p w:rsidR="00D2680A" w:rsidRDefault="00D2680A" w:rsidP="00D2680A">
      <w:pPr>
        <w:ind w:left="360"/>
      </w:pPr>
      <w:r>
        <w:t xml:space="preserve">• решать учебно-познавательные и учебно-практические задачи, требующие полного и критического понимания текста: </w:t>
      </w:r>
    </w:p>
    <w:p w:rsidR="00D2680A" w:rsidRDefault="00D2680A" w:rsidP="00D2680A">
      <w:pPr>
        <w:ind w:left="360"/>
      </w:pPr>
      <w:r>
        <w:t>— определять назначение разных видов текстов;</w:t>
      </w:r>
    </w:p>
    <w:p w:rsidR="00D2680A" w:rsidRDefault="00D2680A" w:rsidP="00D2680A">
      <w:pPr>
        <w:ind w:left="360"/>
      </w:pPr>
      <w:r>
        <w:t xml:space="preserve"> — ставить перед собой цель чтения, направляя внимание на полезную в данный момент информацию; </w:t>
      </w:r>
    </w:p>
    <w:p w:rsidR="00D2680A" w:rsidRDefault="00D2680A" w:rsidP="00D2680A">
      <w:pPr>
        <w:ind w:left="360"/>
      </w:pPr>
      <w:r>
        <w:t xml:space="preserve">— различать темы и подтемы специального текста; </w:t>
      </w:r>
    </w:p>
    <w:p w:rsidR="00D2680A" w:rsidRDefault="00D2680A" w:rsidP="00D2680A">
      <w:pPr>
        <w:ind w:left="360"/>
      </w:pPr>
      <w:r>
        <w:lastRenderedPageBreak/>
        <w:t xml:space="preserve">— выделять не только главную, но и избыточную информацию; </w:t>
      </w:r>
    </w:p>
    <w:p w:rsidR="00D2680A" w:rsidRDefault="00D2680A" w:rsidP="00D2680A">
      <w:pPr>
        <w:ind w:left="360"/>
      </w:pPr>
      <w:r>
        <w:t>— прогнозировать последовательность изложения идей текста;</w:t>
      </w:r>
    </w:p>
    <w:p w:rsidR="00D2680A" w:rsidRDefault="00D2680A" w:rsidP="00D2680A">
      <w:pPr>
        <w:ind w:left="360"/>
      </w:pPr>
      <w:r>
        <w:t xml:space="preserve">— сопоставлять разные точки зрения и разные источники информации по заданной теме; — выполнять смысловое свёртывание выделенных фактов и мыслей; </w:t>
      </w:r>
    </w:p>
    <w:p w:rsidR="00D2680A" w:rsidRDefault="00D2680A" w:rsidP="00D2680A">
      <w:pPr>
        <w:ind w:left="360"/>
      </w:pPr>
      <w:r>
        <w:t xml:space="preserve">— формировать на основе текста систему аргументов (доводов) для обоснования определённой позиции; </w:t>
      </w:r>
    </w:p>
    <w:p w:rsidR="00D2680A" w:rsidRDefault="00D2680A" w:rsidP="00D2680A">
      <w:pPr>
        <w:ind w:left="360"/>
      </w:pPr>
      <w:r>
        <w:t xml:space="preserve">— понимать душевное состояние персонажей текста, сопереживать им. </w:t>
      </w:r>
    </w:p>
    <w:p w:rsidR="00D2680A" w:rsidRDefault="00D2680A" w:rsidP="00D2680A">
      <w:pPr>
        <w:ind w:left="360"/>
      </w:pPr>
      <w:r>
        <w:t xml:space="preserve">Обучающийся получит возможность научиться: </w:t>
      </w:r>
    </w:p>
    <w:p w:rsidR="00D2680A" w:rsidRDefault="00D2680A" w:rsidP="00D2680A">
      <w:pPr>
        <w:ind w:left="360"/>
      </w:pPr>
      <w:r>
        <w:t xml:space="preserve">• анализировать изменения своего эмоционального состояния в процессе чтения, получения и переработки полученной информации и её осмысления. </w:t>
      </w:r>
    </w:p>
    <w:p w:rsidR="00D2680A" w:rsidRDefault="00D2680A" w:rsidP="00D2680A">
      <w:pPr>
        <w:ind w:left="360"/>
      </w:pPr>
    </w:p>
    <w:p w:rsidR="00D2680A" w:rsidRDefault="00D2680A" w:rsidP="00D2680A">
      <w:pPr>
        <w:numPr>
          <w:ilvl w:val="0"/>
          <w:numId w:val="1"/>
        </w:numPr>
      </w:pPr>
      <w:r>
        <w:t xml:space="preserve">Преобразование и интерпретация информации в тексте. </w:t>
      </w:r>
    </w:p>
    <w:p w:rsidR="00D2680A" w:rsidRDefault="00D2680A" w:rsidP="00D2680A">
      <w:pPr>
        <w:ind w:left="360"/>
      </w:pPr>
      <w:r>
        <w:t xml:space="preserve">Обучающийся научится: </w:t>
      </w:r>
    </w:p>
    <w:p w:rsidR="00D2680A" w:rsidRDefault="00D2680A" w:rsidP="00D2680A">
      <w:pPr>
        <w:ind w:left="360"/>
      </w:pPr>
      <w:r>
        <w:t xml:space="preserve">• 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 </w:t>
      </w:r>
    </w:p>
    <w:p w:rsidR="00D2680A" w:rsidRDefault="00D2680A" w:rsidP="00D2680A">
      <w:pPr>
        <w:ind w:left="360"/>
      </w:pPr>
      <w:r>
        <w:t xml:space="preserve">• 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 </w:t>
      </w:r>
    </w:p>
    <w:p w:rsidR="00D2680A" w:rsidRDefault="00D2680A" w:rsidP="00D2680A">
      <w:pPr>
        <w:ind w:left="360"/>
      </w:pPr>
      <w:r>
        <w:t xml:space="preserve">• интерпретировать текст: </w:t>
      </w:r>
    </w:p>
    <w:p w:rsidR="00D2680A" w:rsidRDefault="00D2680A" w:rsidP="00D2680A">
      <w:pPr>
        <w:ind w:left="360"/>
      </w:pPr>
      <w:r>
        <w:t xml:space="preserve">— сравнивать и противопоставлять заключённую в тексте информацию разного характера; </w:t>
      </w:r>
    </w:p>
    <w:p w:rsidR="00D2680A" w:rsidRDefault="00D2680A" w:rsidP="00D2680A">
      <w:pPr>
        <w:ind w:left="360"/>
      </w:pPr>
      <w:r>
        <w:t xml:space="preserve">— обнаруживать в тексте доводы в подтверждение выдвинутых тезисов; </w:t>
      </w:r>
    </w:p>
    <w:p w:rsidR="00D2680A" w:rsidRDefault="00D2680A" w:rsidP="00D2680A">
      <w:pPr>
        <w:ind w:left="360"/>
      </w:pPr>
      <w:r>
        <w:t xml:space="preserve">— делать выводы из сформулированных посылок; — выводить заключение о намерении автора или главной мысли текста. </w:t>
      </w:r>
    </w:p>
    <w:p w:rsidR="00D2680A" w:rsidRDefault="00D2680A" w:rsidP="00D2680A">
      <w:pPr>
        <w:ind w:left="360"/>
      </w:pPr>
      <w:r>
        <w:t xml:space="preserve">Обучающийся получит возможность научиться: </w:t>
      </w:r>
    </w:p>
    <w:p w:rsidR="00D2680A" w:rsidRDefault="00D2680A" w:rsidP="00D2680A">
      <w:pPr>
        <w:ind w:left="360"/>
      </w:pPr>
      <w:r>
        <w:t xml:space="preserve">• 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 </w:t>
      </w:r>
    </w:p>
    <w:p w:rsidR="00D2680A" w:rsidRDefault="00D2680A" w:rsidP="00D2680A">
      <w:pPr>
        <w:ind w:left="360"/>
      </w:pPr>
    </w:p>
    <w:p w:rsidR="00D2680A" w:rsidRDefault="00D2680A" w:rsidP="00D2680A">
      <w:pPr>
        <w:numPr>
          <w:ilvl w:val="0"/>
          <w:numId w:val="1"/>
        </w:numPr>
      </w:pPr>
      <w:r>
        <w:t xml:space="preserve">Оценка информации, содержащейся в тексте. </w:t>
      </w:r>
    </w:p>
    <w:p w:rsidR="00D2680A" w:rsidRDefault="00D2680A" w:rsidP="00D2680A">
      <w:pPr>
        <w:ind w:left="360"/>
      </w:pPr>
      <w:r>
        <w:t xml:space="preserve">Обучающийся научится: </w:t>
      </w:r>
    </w:p>
    <w:p w:rsidR="00D2680A" w:rsidRDefault="00D2680A" w:rsidP="00D2680A">
      <w:pPr>
        <w:ind w:left="360"/>
      </w:pPr>
      <w:r>
        <w:t xml:space="preserve">• откликаться на содержание текста: </w:t>
      </w:r>
    </w:p>
    <w:p w:rsidR="00D2680A" w:rsidRDefault="00D2680A" w:rsidP="00D2680A">
      <w:pPr>
        <w:ind w:left="360"/>
      </w:pPr>
      <w:r>
        <w:t xml:space="preserve">— связывать информацию, обнаруженную в тексте, со знаниями из других источников; </w:t>
      </w:r>
    </w:p>
    <w:p w:rsidR="00D2680A" w:rsidRDefault="00D2680A" w:rsidP="00D2680A">
      <w:pPr>
        <w:ind w:left="360"/>
      </w:pPr>
      <w:r>
        <w:t xml:space="preserve">— оценивать утверждения, сделанные в тексте, исходя из своих представлений о мире; — находить доводы в защиту своей точки зрения; </w:t>
      </w:r>
    </w:p>
    <w:p w:rsidR="00D2680A" w:rsidRDefault="00D2680A" w:rsidP="00D2680A">
      <w:pPr>
        <w:ind w:left="360"/>
      </w:pPr>
      <w:r>
        <w:t xml:space="preserve">• откликаться на форму текста: оценивать не только содержание текста, но и его форму, а в целом — мастерство его исполнения; </w:t>
      </w:r>
    </w:p>
    <w:p w:rsidR="00D2680A" w:rsidRDefault="00D2680A" w:rsidP="00D2680A">
      <w:pPr>
        <w:ind w:left="360"/>
      </w:pPr>
      <w:r>
        <w:t xml:space="preserve">•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 </w:t>
      </w:r>
    </w:p>
    <w:p w:rsidR="00D2680A" w:rsidRDefault="00D2680A" w:rsidP="00D2680A">
      <w:pPr>
        <w:ind w:left="360"/>
      </w:pPr>
      <w:r>
        <w:t xml:space="preserve">• в процессе работы с одним или несколькими источниками выявлять содержащуюся в них противоречивую, конфликтную информацию; </w:t>
      </w:r>
    </w:p>
    <w:p w:rsidR="00D2680A" w:rsidRDefault="00D2680A" w:rsidP="00D2680A">
      <w:pPr>
        <w:ind w:left="360"/>
      </w:pPr>
      <w:r>
        <w:t xml:space="preserve">• 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 </w:t>
      </w:r>
    </w:p>
    <w:p w:rsidR="00D2680A" w:rsidRDefault="00D2680A" w:rsidP="00D2680A">
      <w:pPr>
        <w:ind w:left="360"/>
      </w:pPr>
      <w:r>
        <w:t xml:space="preserve">Обучающийся получит возможность научиться: </w:t>
      </w:r>
    </w:p>
    <w:p w:rsidR="00D2680A" w:rsidRDefault="00D2680A" w:rsidP="00D2680A">
      <w:pPr>
        <w:ind w:left="360"/>
      </w:pPr>
      <w:r>
        <w:t xml:space="preserve">• критически относиться к рекламной информации; </w:t>
      </w:r>
    </w:p>
    <w:p w:rsidR="00D2680A" w:rsidRDefault="00D2680A" w:rsidP="00D2680A">
      <w:pPr>
        <w:ind w:left="360"/>
      </w:pPr>
      <w:r>
        <w:t xml:space="preserve">• находить способы проверки противоречивой информации; </w:t>
      </w:r>
    </w:p>
    <w:p w:rsidR="00732CA7" w:rsidRDefault="00D2680A" w:rsidP="00D2680A">
      <w:pPr>
        <w:ind w:left="360"/>
      </w:pPr>
      <w:r>
        <w:t>• определять достоверную информацию в случае наличия противоречивой или конфликтной ситуации.</w:t>
      </w:r>
    </w:p>
    <w:p w:rsidR="00732CA7" w:rsidRDefault="00732CA7" w:rsidP="00732CA7"/>
    <w:p w:rsidR="00732CA7" w:rsidRPr="00732CA7" w:rsidRDefault="00732CA7" w:rsidP="00732CA7">
      <w:pPr>
        <w:jc w:val="center"/>
        <w:rPr>
          <w:b/>
        </w:rPr>
      </w:pPr>
      <w:r w:rsidRPr="00732CA7">
        <w:rPr>
          <w:b/>
        </w:rPr>
        <w:t>Календарно-тематическое планирование</w:t>
      </w:r>
    </w:p>
    <w:p w:rsidR="00732CA7" w:rsidRPr="00732CA7" w:rsidRDefault="00732CA7" w:rsidP="00732CA7">
      <w:pPr>
        <w:jc w:val="center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8"/>
        <w:gridCol w:w="1010"/>
        <w:gridCol w:w="1080"/>
        <w:gridCol w:w="6840"/>
      </w:tblGrid>
      <w:tr w:rsidR="00732CA7" w:rsidRPr="00732CA7" w:rsidTr="00732CA7">
        <w:tc>
          <w:tcPr>
            <w:tcW w:w="718" w:type="dxa"/>
            <w:vMerge w:val="restart"/>
          </w:tcPr>
          <w:p w:rsidR="00732CA7" w:rsidRPr="00732CA7" w:rsidRDefault="00732CA7" w:rsidP="005D405C">
            <w:r w:rsidRPr="00732CA7">
              <w:t>№</w:t>
            </w:r>
          </w:p>
        </w:tc>
        <w:tc>
          <w:tcPr>
            <w:tcW w:w="2090" w:type="dxa"/>
            <w:gridSpan w:val="2"/>
          </w:tcPr>
          <w:p w:rsidR="00732CA7" w:rsidRPr="00732CA7" w:rsidRDefault="00732CA7" w:rsidP="00732CA7">
            <w:pPr>
              <w:jc w:val="center"/>
            </w:pPr>
            <w:r w:rsidRPr="00732CA7">
              <w:t>Дата</w:t>
            </w:r>
          </w:p>
        </w:tc>
        <w:tc>
          <w:tcPr>
            <w:tcW w:w="6840" w:type="dxa"/>
            <w:vMerge w:val="restart"/>
          </w:tcPr>
          <w:p w:rsidR="00732CA7" w:rsidRPr="00732CA7" w:rsidRDefault="00732CA7" w:rsidP="005D405C">
            <w:pPr>
              <w:jc w:val="center"/>
            </w:pPr>
            <w:r w:rsidRPr="00732CA7">
              <w:t>Тема занятия</w:t>
            </w:r>
          </w:p>
        </w:tc>
      </w:tr>
      <w:tr w:rsidR="00732CA7" w:rsidRPr="00732CA7" w:rsidTr="00732CA7">
        <w:tc>
          <w:tcPr>
            <w:tcW w:w="718" w:type="dxa"/>
            <w:vMerge/>
          </w:tcPr>
          <w:p w:rsidR="00732CA7" w:rsidRPr="00732CA7" w:rsidRDefault="00732CA7" w:rsidP="005D405C"/>
        </w:tc>
        <w:tc>
          <w:tcPr>
            <w:tcW w:w="1010" w:type="dxa"/>
          </w:tcPr>
          <w:p w:rsidR="00732CA7" w:rsidRPr="00732CA7" w:rsidRDefault="00732CA7" w:rsidP="005D405C">
            <w:r>
              <w:t>План</w:t>
            </w:r>
          </w:p>
        </w:tc>
        <w:tc>
          <w:tcPr>
            <w:tcW w:w="1080" w:type="dxa"/>
          </w:tcPr>
          <w:p w:rsidR="00732CA7" w:rsidRDefault="00732CA7" w:rsidP="005D405C">
            <w:pPr>
              <w:jc w:val="center"/>
            </w:pPr>
            <w:r>
              <w:t>Факт</w:t>
            </w:r>
          </w:p>
        </w:tc>
        <w:tc>
          <w:tcPr>
            <w:tcW w:w="6840" w:type="dxa"/>
            <w:vMerge/>
          </w:tcPr>
          <w:p w:rsidR="00732CA7" w:rsidRPr="00732CA7" w:rsidRDefault="00732CA7" w:rsidP="005D405C">
            <w:pPr>
              <w:jc w:val="center"/>
            </w:pPr>
          </w:p>
        </w:tc>
      </w:tr>
      <w:tr w:rsidR="00732CA7" w:rsidRPr="00732CA7" w:rsidTr="00732CA7">
        <w:tc>
          <w:tcPr>
            <w:tcW w:w="718" w:type="dxa"/>
          </w:tcPr>
          <w:p w:rsidR="00732CA7" w:rsidRPr="00732CA7" w:rsidRDefault="00732CA7" w:rsidP="005D405C">
            <w:r w:rsidRPr="00732CA7">
              <w:t>1</w:t>
            </w:r>
          </w:p>
        </w:tc>
        <w:tc>
          <w:tcPr>
            <w:tcW w:w="1010" w:type="dxa"/>
          </w:tcPr>
          <w:p w:rsidR="00732CA7" w:rsidRPr="00732CA7" w:rsidRDefault="00732CA7" w:rsidP="005D405C"/>
        </w:tc>
        <w:tc>
          <w:tcPr>
            <w:tcW w:w="1080" w:type="dxa"/>
          </w:tcPr>
          <w:p w:rsidR="00732CA7" w:rsidRPr="00732CA7" w:rsidRDefault="00732CA7" w:rsidP="005D405C"/>
        </w:tc>
        <w:tc>
          <w:tcPr>
            <w:tcW w:w="6840" w:type="dxa"/>
          </w:tcPr>
          <w:p w:rsidR="00732CA7" w:rsidRPr="00732CA7" w:rsidRDefault="00732CA7" w:rsidP="005D405C">
            <w:r w:rsidRPr="00732CA7">
              <w:t xml:space="preserve">Требования к </w:t>
            </w:r>
            <w:r w:rsidR="006B7DF6">
              <w:t xml:space="preserve">итоговому </w:t>
            </w:r>
            <w:r w:rsidRPr="00732CA7">
              <w:t>сочинению на литературную тему. Критерии оценивания</w:t>
            </w:r>
          </w:p>
        </w:tc>
      </w:tr>
      <w:tr w:rsidR="00732CA7" w:rsidRPr="00732CA7" w:rsidTr="00732CA7">
        <w:tc>
          <w:tcPr>
            <w:tcW w:w="718" w:type="dxa"/>
          </w:tcPr>
          <w:p w:rsidR="00732CA7" w:rsidRPr="00732CA7" w:rsidRDefault="006B7DF6" w:rsidP="005D405C">
            <w:r>
              <w:t>2</w:t>
            </w:r>
          </w:p>
        </w:tc>
        <w:tc>
          <w:tcPr>
            <w:tcW w:w="1010" w:type="dxa"/>
          </w:tcPr>
          <w:p w:rsidR="00732CA7" w:rsidRPr="00732CA7" w:rsidRDefault="00732CA7" w:rsidP="005D405C"/>
        </w:tc>
        <w:tc>
          <w:tcPr>
            <w:tcW w:w="1080" w:type="dxa"/>
          </w:tcPr>
          <w:p w:rsidR="00732CA7" w:rsidRPr="00732CA7" w:rsidRDefault="00732CA7" w:rsidP="005D405C"/>
        </w:tc>
        <w:tc>
          <w:tcPr>
            <w:tcW w:w="6840" w:type="dxa"/>
          </w:tcPr>
          <w:p w:rsidR="00732CA7" w:rsidRPr="00732CA7" w:rsidRDefault="00732CA7" w:rsidP="006B7DF6">
            <w:r w:rsidRPr="00732CA7">
              <w:t>Выбор темы сочинения..</w:t>
            </w:r>
            <w:r w:rsidR="006B7DF6" w:rsidRPr="00732CA7">
              <w:t xml:space="preserve"> Ключевые слова темы</w:t>
            </w:r>
          </w:p>
        </w:tc>
      </w:tr>
      <w:tr w:rsidR="00732CA7" w:rsidRPr="00732CA7" w:rsidTr="00732CA7">
        <w:tc>
          <w:tcPr>
            <w:tcW w:w="718" w:type="dxa"/>
          </w:tcPr>
          <w:p w:rsidR="00732CA7" w:rsidRPr="00732CA7" w:rsidRDefault="006B7DF6" w:rsidP="005D405C">
            <w:r>
              <w:t>3</w:t>
            </w:r>
          </w:p>
        </w:tc>
        <w:tc>
          <w:tcPr>
            <w:tcW w:w="1010" w:type="dxa"/>
          </w:tcPr>
          <w:p w:rsidR="00732CA7" w:rsidRPr="00732CA7" w:rsidRDefault="00732CA7" w:rsidP="005D405C"/>
        </w:tc>
        <w:tc>
          <w:tcPr>
            <w:tcW w:w="1080" w:type="dxa"/>
          </w:tcPr>
          <w:p w:rsidR="00732CA7" w:rsidRPr="00732CA7" w:rsidRDefault="00732CA7" w:rsidP="005D405C"/>
        </w:tc>
        <w:tc>
          <w:tcPr>
            <w:tcW w:w="6840" w:type="dxa"/>
          </w:tcPr>
          <w:p w:rsidR="00732CA7" w:rsidRPr="00732CA7" w:rsidRDefault="00732CA7" w:rsidP="005D405C">
            <w:r w:rsidRPr="00732CA7">
              <w:t>Структура сочинения. Вступительная часть.</w:t>
            </w:r>
            <w:r w:rsidR="006B7DF6" w:rsidRPr="00732CA7">
              <w:t xml:space="preserve"> Виды вступительной части.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4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Практическая работа. Вступительная часть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5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Формулировка тезиса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6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Отбор литературного материала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7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Практическая работа. Формулировка тезиса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8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Аргументация. Способы ввода аргументов в текст сочинения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9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Интерпретация фрагмента или эпизода.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10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Интерпретация фрагмента или эпизода.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11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Промежуточный вывод в конце каждого аргумента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12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Практическая работа. Способы ввода аргументов.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13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Заключительная часть сочинения. Виды заключений.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14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Связки между абзацами.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/>
          <w:p w:rsidR="006B7DF6" w:rsidRPr="00732CA7" w:rsidRDefault="006B7DF6" w:rsidP="006B7DF6">
            <w:r>
              <w:t>15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Речевое оформление сочинения.</w:t>
            </w:r>
            <w:r w:rsidRPr="00732CA7">
              <w:rPr>
                <w:color w:val="000000"/>
              </w:rPr>
              <w:t xml:space="preserve"> Обоснованное использование средств выразительности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16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Практическая работа. Сочинение</w:t>
            </w:r>
          </w:p>
        </w:tc>
      </w:tr>
      <w:tr w:rsidR="006B7DF6" w:rsidRPr="00732CA7" w:rsidTr="00732CA7">
        <w:tc>
          <w:tcPr>
            <w:tcW w:w="718" w:type="dxa"/>
          </w:tcPr>
          <w:p w:rsidR="006B7DF6" w:rsidRPr="00732CA7" w:rsidRDefault="006B7DF6" w:rsidP="006B7DF6">
            <w:r>
              <w:t>17</w:t>
            </w:r>
          </w:p>
        </w:tc>
        <w:tc>
          <w:tcPr>
            <w:tcW w:w="1010" w:type="dxa"/>
          </w:tcPr>
          <w:p w:rsidR="006B7DF6" w:rsidRPr="00732CA7" w:rsidRDefault="006B7DF6" w:rsidP="006B7DF6"/>
        </w:tc>
        <w:tc>
          <w:tcPr>
            <w:tcW w:w="1080" w:type="dxa"/>
          </w:tcPr>
          <w:p w:rsidR="006B7DF6" w:rsidRPr="00732CA7" w:rsidRDefault="006B7DF6" w:rsidP="006B7DF6"/>
        </w:tc>
        <w:tc>
          <w:tcPr>
            <w:tcW w:w="6840" w:type="dxa"/>
          </w:tcPr>
          <w:p w:rsidR="006B7DF6" w:rsidRPr="00732CA7" w:rsidRDefault="006B7DF6" w:rsidP="006B7DF6">
            <w:r w:rsidRPr="00732CA7">
              <w:t>Практическая работа.  Сочинение.</w:t>
            </w:r>
          </w:p>
        </w:tc>
      </w:tr>
    </w:tbl>
    <w:p w:rsidR="000C5BA7" w:rsidRPr="00732CA7" w:rsidRDefault="000C5BA7" w:rsidP="00732CA7"/>
    <w:sectPr w:rsidR="000C5BA7" w:rsidRPr="00732CA7" w:rsidSect="00E8586B">
      <w:pgSz w:w="11906" w:h="16838"/>
      <w:pgMar w:top="1134" w:right="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11B1"/>
    <w:multiLevelType w:val="hybridMultilevel"/>
    <w:tmpl w:val="688421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D2680A"/>
    <w:rsid w:val="000C5BA7"/>
    <w:rsid w:val="001571F3"/>
    <w:rsid w:val="004348D0"/>
    <w:rsid w:val="00463F10"/>
    <w:rsid w:val="005948D5"/>
    <w:rsid w:val="005D405C"/>
    <w:rsid w:val="006B7DF6"/>
    <w:rsid w:val="00732CA7"/>
    <w:rsid w:val="0099499E"/>
    <w:rsid w:val="00A86838"/>
    <w:rsid w:val="00C73CFA"/>
    <w:rsid w:val="00D14DDE"/>
    <w:rsid w:val="00D2680A"/>
    <w:rsid w:val="00E32007"/>
    <w:rsid w:val="00E85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3CFA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9499E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732CA7"/>
    <w:pPr>
      <w:spacing w:before="120" w:after="120"/>
      <w:jc w:val="both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1538</Words>
  <Characters>8768</Characters>
  <Application>Microsoft Office Word</Application>
  <DocSecurity>0</DocSecurity>
  <Lines>73</Lines>
  <Paragraphs>20</Paragraphs>
  <ScaleCrop>false</ScaleCrop>
  <Company/>
  <LinksUpToDate>false</LinksUpToDate>
  <CharactersWithSpaces>10286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основе занятий курса «Развитие читательской грамотности при подготовке к итоговому сочинению» в 11 классе лежит системно-деятельностный подход, направленный на формирование и развитие коммуникативной компетенции обучающихся</dc:title>
  <dc:creator>Анатолий</dc:creator>
  <cp:lastModifiedBy>123</cp:lastModifiedBy>
  <cp:revision>2</cp:revision>
  <dcterms:created xsi:type="dcterms:W3CDTF">2023-11-14T08:34:00Z</dcterms:created>
  <dcterms:modified xsi:type="dcterms:W3CDTF">2023-11-14T08:34:00Z</dcterms:modified>
</cp:coreProperties>
</file>